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C8" w:rsidRDefault="009673C8" w:rsidP="009673C8">
      <w:pPr>
        <w:pStyle w:val="1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A412A9">
        <w:rPr>
          <w:b/>
          <w:sz w:val="28"/>
          <w:szCs w:val="28"/>
        </w:rPr>
        <w:t>е забудьте про регистрацию</w:t>
      </w:r>
    </w:p>
    <w:p w:rsidR="009673C8" w:rsidRPr="00A412A9" w:rsidRDefault="009673C8" w:rsidP="009673C8">
      <w:pPr>
        <w:pStyle w:val="1"/>
        <w:spacing w:after="0"/>
        <w:ind w:firstLine="709"/>
        <w:jc w:val="center"/>
        <w:rPr>
          <w:b/>
          <w:sz w:val="28"/>
          <w:szCs w:val="28"/>
        </w:rPr>
      </w:pPr>
    </w:p>
    <w:p w:rsidR="009673C8" w:rsidRPr="00A412A9" w:rsidRDefault="009673C8" w:rsidP="009673C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412A9">
        <w:rPr>
          <w:bCs/>
          <w:sz w:val="28"/>
          <w:szCs w:val="28"/>
        </w:rPr>
        <w:t>Некоторые прав</w:t>
      </w:r>
      <w:r>
        <w:rPr>
          <w:bCs/>
          <w:sz w:val="28"/>
          <w:szCs w:val="28"/>
        </w:rPr>
        <w:t xml:space="preserve">ообладатели земельных участков </w:t>
      </w:r>
      <w:r w:rsidRPr="00A412A9">
        <w:rPr>
          <w:bCs/>
          <w:sz w:val="28"/>
          <w:szCs w:val="28"/>
        </w:rPr>
        <w:t>считают, что, собрав все необходимые документы и поставив свой земельный участок на государственный кадастровый учет, можно облегченно вздохнуть и благополучно забыть о столь сложной и тяжкой процедуре. Однако правообладатели не знают или забывают о том, что, поставив объект недвижимости на государственный кадастровый учет, следующим шагом необходимо зарегистрировать свое право в течение 5 лет со дня постановки на учет земельного участка.</w:t>
      </w:r>
    </w:p>
    <w:p w:rsidR="009673C8" w:rsidRPr="00A412A9" w:rsidRDefault="009673C8" w:rsidP="00967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2A9">
        <w:rPr>
          <w:sz w:val="28"/>
          <w:szCs w:val="28"/>
        </w:rPr>
        <w:t>Правообладателям земельных участков, которые были поставлены на государственный кадастровый учет после 1 марта 2008 года, надо иметь в виду, что внесенные сведения носят временный характер. Такие сведения утрачивают временный характер со дня государственной регистрации права на образованный объект недвижимости. Если объектом недвижимости является земельный участок, и в течение двух лет со дня постановки его на учет не проведена государственная регистрация права или обременения на него (аренда), сведения аннулируются и исключаются из государственного кадастра недвижимости (далее – ГКН) в соответствии с пунктом 4 статьи 24 Федерального закона «О государственном кадастре недвижимости».</w:t>
      </w:r>
    </w:p>
    <w:p w:rsidR="009673C8" w:rsidRPr="00A412A9" w:rsidRDefault="009673C8" w:rsidP="00967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2A9">
        <w:rPr>
          <w:sz w:val="28"/>
          <w:szCs w:val="28"/>
        </w:rPr>
        <w:t>В целях определения статуса сведений о земельном участке, необходимо взять кадастровый паспорт и найти на первом листе пункт № 6 – «Дата внесения номера в государственный кадастр недвижимости», где содержатся сведения о дате постановке земельного участка на государственный кадастровый учет. Если указана дата до 1 марта 2008 года, участок не аннулируется. Если дата - после 1 марта 2008 года, прибавляем 5 лет и получается крайний срок, до которого необходимо зарегистрировать свое право в Управлении Росреестра по Волгоградской области.</w:t>
      </w:r>
    </w:p>
    <w:p w:rsidR="009673C8" w:rsidRPr="00A412A9" w:rsidRDefault="009673C8" w:rsidP="00967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412A9">
        <w:rPr>
          <w:sz w:val="28"/>
          <w:szCs w:val="28"/>
        </w:rPr>
        <w:t>В случае аннулирования и исключения сведений о земельном участке из государственного кадастра недвижимости придется повторно обращаться к кадастровому инженеру с целью получения межевого плана земельного участка, затем в орган кадастрового учета за постановкой земельного участка на государственный кадастровый учет, земельному участку будет присвоен новый кадастровый номер, в связи с чем, потребуется внесение изменений и в правоустанавливающие документы на земельный участок</w:t>
      </w:r>
      <w:proofErr w:type="gramEnd"/>
      <w:r w:rsidRPr="00A412A9">
        <w:rPr>
          <w:sz w:val="28"/>
          <w:szCs w:val="28"/>
        </w:rPr>
        <w:t xml:space="preserve"> (постановление, решение, распоряжение).</w:t>
      </w:r>
    </w:p>
    <w:p w:rsidR="009673C8" w:rsidRPr="00A412A9" w:rsidRDefault="009673C8" w:rsidP="00967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2A9">
        <w:rPr>
          <w:sz w:val="28"/>
          <w:szCs w:val="28"/>
        </w:rPr>
        <w:t>Обращаем внимание, что государственная регистрация права на земельный участок, сведения о котором аннулированы из ГКН, не может быть осуществлена. Статьей 20 Федерального закона от 21.07.1997 № 122-ФЗ «О государственной регистрации прав на недвижимое имущество и сделок с ним» определено, что осуществление государственной регистрации права на объект недвижимого имущества не допускается, если данный объект недвижимости не считается учтенным в соответствии с Федеральным законом «О государственном кадастре недвижимости».</w:t>
      </w:r>
    </w:p>
    <w:p w:rsidR="000F11E6" w:rsidRDefault="009673C8" w:rsidP="009673C8">
      <w:r w:rsidRPr="00A412A9">
        <w:rPr>
          <w:rFonts w:ascii="Times New Roman" w:hAnsi="Times New Roman" w:cs="Times New Roman"/>
          <w:sz w:val="28"/>
          <w:szCs w:val="28"/>
        </w:rPr>
        <w:lastRenderedPageBreak/>
        <w:t>Учитывая вышеназванные нормы действующего законодательства, рекомендуем всем собственникам земельных участков своевременно регистрировать право собственности (аренды) на свои земельные участки</w:t>
      </w:r>
    </w:p>
    <w:sectPr w:rsidR="000F11E6" w:rsidSect="000F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3C8"/>
    <w:rsid w:val="000F11E6"/>
    <w:rsid w:val="0096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C8"/>
  </w:style>
  <w:style w:type="paragraph" w:styleId="1">
    <w:name w:val="heading 1"/>
    <w:basedOn w:val="a"/>
    <w:link w:val="10"/>
    <w:uiPriority w:val="9"/>
    <w:qFormat/>
    <w:rsid w:val="009673C8"/>
    <w:pPr>
      <w:spacing w:after="150" w:line="240" w:lineRule="auto"/>
      <w:outlineLvl w:val="0"/>
    </w:pPr>
    <w:rPr>
      <w:rFonts w:ascii="Times New Roman" w:eastAsia="Times New Roman" w:hAnsi="Times New Roman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3C8"/>
    <w:rPr>
      <w:rFonts w:ascii="Times New Roman" w:eastAsia="Times New Roman" w:hAnsi="Times New Roman" w:cs="Times New Roman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6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2016-03-17T14:30:00Z</dcterms:created>
  <dcterms:modified xsi:type="dcterms:W3CDTF">2016-03-17T14:30:00Z</dcterms:modified>
</cp:coreProperties>
</file>